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0F694" w14:textId="7B95FA5A"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2B69F3">
        <w:rPr>
          <w:rFonts w:ascii="Arial" w:eastAsia="SimSun" w:hAnsi="Arial" w:cs="Times New Roman"/>
          <w:b/>
          <w:sz w:val="24"/>
          <w:szCs w:val="20"/>
        </w:rPr>
        <w:t xml:space="preserve"> </w:t>
      </w:r>
      <w:r w:rsidR="001868EE" w:rsidRPr="008C39F7">
        <w:rPr>
          <w:rFonts w:ascii="Arial" w:eastAsia="SimSun" w:hAnsi="Arial" w:cs="Times New Roman"/>
          <w:b/>
          <w:sz w:val="24"/>
          <w:szCs w:val="20"/>
        </w:rPr>
        <w:t>10</w:t>
      </w:r>
      <w:r w:rsidR="003509DF">
        <w:rPr>
          <w:rFonts w:ascii="Arial" w:eastAsia="SimSun" w:hAnsi="Arial" w:cs="Times New Roman"/>
          <w:b/>
          <w:sz w:val="24"/>
          <w:szCs w:val="20"/>
        </w:rPr>
        <w:t>8</w:t>
      </w:r>
      <w:r w:rsidR="002B69F3">
        <w:rPr>
          <w:rFonts w:ascii="Arial" w:eastAsia="SimSun" w:hAnsi="Arial" w:cs="Times New Roman"/>
          <w:b/>
          <w:sz w:val="24"/>
          <w:szCs w:val="20"/>
        </w:rPr>
        <w:t>bis</w:t>
      </w:r>
      <w:r w:rsidRPr="008C39F7">
        <w:rPr>
          <w:rFonts w:ascii="Arial" w:eastAsia="SimSun" w:hAnsi="Arial" w:cs="Times New Roman"/>
          <w:b/>
          <w:bCs/>
          <w:sz w:val="24"/>
          <w:szCs w:val="20"/>
        </w:rPr>
        <w:tab/>
      </w:r>
      <w:r w:rsidRPr="0080087C">
        <w:rPr>
          <w:rFonts w:ascii="Arial" w:eastAsia="SimSun" w:hAnsi="Arial" w:cs="Times New Roman"/>
          <w:b/>
          <w:bCs/>
          <w:sz w:val="24"/>
          <w:szCs w:val="20"/>
          <w:lang w:eastAsia="ja-JP"/>
        </w:rPr>
        <w:t>R4-</w:t>
      </w:r>
      <w:r w:rsidR="0080087C" w:rsidRPr="0080087C">
        <w:rPr>
          <w:rFonts w:ascii="Arial" w:eastAsia="SimSun" w:hAnsi="Arial" w:cs="Times New Roman"/>
          <w:b/>
          <w:bCs/>
          <w:sz w:val="24"/>
          <w:szCs w:val="20"/>
          <w:lang w:eastAsia="zh-CN"/>
        </w:rPr>
        <w:t>2316639</w:t>
      </w:r>
    </w:p>
    <w:p w14:paraId="5C005FFC" w14:textId="77777777" w:rsidR="00841BCD" w:rsidRPr="002B69F3" w:rsidRDefault="002B69F3"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2B69F3">
        <w:rPr>
          <w:rFonts w:ascii="Arial" w:eastAsia="SimSun" w:hAnsi="Arial" w:cs="Times New Roman"/>
          <w:b/>
          <w:sz w:val="24"/>
          <w:szCs w:val="20"/>
        </w:rPr>
        <w:t>Xiamen, China, October 09 – October 13, 2023</w:t>
      </w:r>
    </w:p>
    <w:bookmarkEnd w:id="0"/>
    <w:bookmarkEnd w:id="1"/>
    <w:p w14:paraId="156F26AF"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42BBCC5"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7CF5D06B" w14:textId="4D3D3E42"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DE49B8" w:rsidRPr="00DE49B8">
        <w:rPr>
          <w:rFonts w:ascii="Arial" w:eastAsia="Calibri" w:hAnsi="Arial" w:cs="Arial"/>
          <w:b/>
          <w:bCs/>
          <w:sz w:val="24"/>
        </w:rPr>
        <w:t xml:space="preserve">Enhancement of NR </w:t>
      </w:r>
      <w:r w:rsidR="000A62D8">
        <w:rPr>
          <w:rFonts w:ascii="Arial" w:eastAsia="Calibri" w:hAnsi="Arial" w:cs="Arial"/>
          <w:b/>
          <w:bCs/>
          <w:sz w:val="24"/>
        </w:rPr>
        <w:t>D</w:t>
      </w:r>
      <w:r w:rsidR="00DE49B8" w:rsidRPr="00DE49B8">
        <w:rPr>
          <w:rFonts w:ascii="Arial" w:eastAsia="Calibri" w:hAnsi="Arial" w:cs="Arial"/>
          <w:b/>
          <w:bCs/>
          <w:sz w:val="24"/>
        </w:rPr>
        <w:t xml:space="preserve">ynamic </w:t>
      </w:r>
      <w:r w:rsidR="000A62D8">
        <w:rPr>
          <w:rFonts w:ascii="Arial" w:eastAsia="Calibri" w:hAnsi="Arial" w:cs="Arial"/>
          <w:b/>
          <w:bCs/>
          <w:sz w:val="24"/>
        </w:rPr>
        <w:t>S</w:t>
      </w:r>
      <w:r w:rsidR="00DE49B8" w:rsidRPr="00DE49B8">
        <w:rPr>
          <w:rFonts w:ascii="Arial" w:eastAsia="Calibri" w:hAnsi="Arial" w:cs="Arial"/>
          <w:b/>
          <w:bCs/>
          <w:sz w:val="24"/>
        </w:rPr>
        <w:t xml:space="preserve">pectrum </w:t>
      </w:r>
      <w:r w:rsidR="000A62D8">
        <w:rPr>
          <w:rFonts w:ascii="Arial" w:eastAsia="Calibri" w:hAnsi="Arial" w:cs="Arial"/>
          <w:b/>
          <w:bCs/>
          <w:sz w:val="24"/>
        </w:rPr>
        <w:t>S</w:t>
      </w:r>
      <w:r w:rsidR="00DE49B8" w:rsidRPr="00DE49B8">
        <w:rPr>
          <w:rFonts w:ascii="Arial" w:eastAsia="Calibri" w:hAnsi="Arial" w:cs="Arial"/>
          <w:b/>
          <w:bCs/>
          <w:sz w:val="24"/>
        </w:rPr>
        <w:t>haring</w:t>
      </w:r>
      <w:r w:rsidR="00DE49B8">
        <w:rPr>
          <w:rFonts w:ascii="Arial" w:eastAsia="Calibri" w:hAnsi="Arial" w:cs="Arial"/>
          <w:b/>
          <w:bCs/>
          <w:sz w:val="24"/>
        </w:rPr>
        <w:t>: General and Work Plan</w:t>
      </w:r>
    </w:p>
    <w:p w14:paraId="7D498690" w14:textId="4269D8B4"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DE49B8">
        <w:rPr>
          <w:rFonts w:ascii="Arial" w:eastAsia="MS Mincho" w:hAnsi="Arial" w:cs="Arial"/>
          <w:b/>
          <w:bCs/>
          <w:sz w:val="24"/>
          <w:szCs w:val="20"/>
        </w:rPr>
        <w:t>5.36.1</w:t>
      </w:r>
    </w:p>
    <w:p w14:paraId="08BC3F85"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38DD98E0" w14:textId="77777777" w:rsidR="00E323E9" w:rsidRPr="008C39F7" w:rsidRDefault="00E323E9" w:rsidP="00841BCD">
      <w:pPr>
        <w:tabs>
          <w:tab w:val="left" w:pos="1985"/>
        </w:tabs>
        <w:rPr>
          <w:rFonts w:ascii="Arial" w:eastAsia="Calibri" w:hAnsi="Arial" w:cs="Arial"/>
          <w:b/>
          <w:bCs/>
          <w:sz w:val="24"/>
        </w:rPr>
      </w:pPr>
    </w:p>
    <w:p w14:paraId="283E8EC3" w14:textId="77777777" w:rsidR="00841BCD"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52DF4EB3" w14:textId="7CDD8AB9" w:rsidR="00DE49B8" w:rsidRDefault="00DE49B8" w:rsidP="00DE49B8">
      <w:r>
        <w:t xml:space="preserve">In </w:t>
      </w:r>
      <w:r>
        <w:fldChar w:fldCharType="begin"/>
      </w:r>
      <w:r>
        <w:instrText xml:space="preserve"> REF _Ref146668587 \r \h </w:instrText>
      </w:r>
      <w:r>
        <w:fldChar w:fldCharType="separate"/>
      </w:r>
      <w:r>
        <w:t>[1]</w:t>
      </w:r>
      <w:r>
        <w:fldChar w:fldCharType="end"/>
      </w:r>
      <w:r>
        <w:t xml:space="preserve">, the Work Item Description (WID) of </w:t>
      </w:r>
      <w:r w:rsidRPr="00DE49B8">
        <w:t xml:space="preserve">Enhancement of NR Dynamic </w:t>
      </w:r>
      <w:r>
        <w:t>S</w:t>
      </w:r>
      <w:r w:rsidRPr="00DE49B8">
        <w:t xml:space="preserve">pectrum </w:t>
      </w:r>
      <w:r>
        <w:t>S</w:t>
      </w:r>
      <w:r w:rsidRPr="00DE49B8">
        <w:t>haring (DSS)</w:t>
      </w:r>
      <w:r>
        <w:t xml:space="preserve"> is documented. </w:t>
      </w:r>
      <w:r w:rsidR="00937EAE">
        <w:t xml:space="preserve">The </w:t>
      </w:r>
      <w:r w:rsidR="00C32616">
        <w:t xml:space="preserve">objective </w:t>
      </w:r>
      <w:r w:rsidR="00DB3652">
        <w:t xml:space="preserve">of </w:t>
      </w:r>
      <w:r w:rsidR="000E45AD">
        <w:t>Performance part WI</w:t>
      </w:r>
      <w:r w:rsidR="00E54ACC">
        <w:t xml:space="preserve"> is </w:t>
      </w:r>
      <w:r w:rsidR="006C134E">
        <w:t>described as below:</w:t>
      </w:r>
    </w:p>
    <w:tbl>
      <w:tblPr>
        <w:tblStyle w:val="TableGrid"/>
        <w:tblW w:w="0" w:type="auto"/>
        <w:tblLook w:val="04A0" w:firstRow="1" w:lastRow="0" w:firstColumn="1" w:lastColumn="0" w:noHBand="0" w:noVBand="1"/>
      </w:tblPr>
      <w:tblGrid>
        <w:gridCol w:w="9617"/>
      </w:tblGrid>
      <w:tr w:rsidR="00DB3652" w14:paraId="3E8386DC" w14:textId="77777777" w:rsidTr="00DB3652">
        <w:tc>
          <w:tcPr>
            <w:tcW w:w="9617" w:type="dxa"/>
          </w:tcPr>
          <w:p w14:paraId="79B35851" w14:textId="77777777" w:rsidR="00DB3652" w:rsidRDefault="00DB3652" w:rsidP="00DB3652">
            <w:pPr>
              <w:pStyle w:val="Heading3"/>
              <w:rPr>
                <w:rFonts w:eastAsia="SimSun"/>
                <w:color w:val="0000FF"/>
              </w:rPr>
            </w:pPr>
            <w:r>
              <w:rPr>
                <w:rFonts w:eastAsia="SimSun"/>
                <w:color w:val="0000FF"/>
              </w:rPr>
              <w:t>4.2</w:t>
            </w:r>
            <w:r>
              <w:rPr>
                <w:rFonts w:eastAsia="SimSun"/>
                <w:color w:val="0000FF"/>
              </w:rPr>
              <w:tab/>
              <w:t>Objective of Performance part WI</w:t>
            </w:r>
          </w:p>
          <w:p w14:paraId="70500825" w14:textId="77777777" w:rsidR="00DB3652" w:rsidRDefault="00DB3652" w:rsidP="00DB3652">
            <w:pPr>
              <w:pStyle w:val="NO"/>
              <w:rPr>
                <w:color w:val="0000FF"/>
              </w:rPr>
            </w:pPr>
            <w:r>
              <w:rPr>
                <w:color w:val="0000FF"/>
              </w:rPr>
              <w:t>NOTE:</w:t>
            </w:r>
            <w:r>
              <w:rPr>
                <w:color w:val="0000FF"/>
              </w:rPr>
              <w:tab/>
              <w:t>Leave empty if the WI proposal does not contain a RAN performance part.</w:t>
            </w:r>
          </w:p>
          <w:p w14:paraId="495562DC" w14:textId="77777777" w:rsidR="00DB3652" w:rsidRDefault="00DB3652" w:rsidP="00DB3652">
            <w:pPr>
              <w:rPr>
                <w:iCs/>
                <w:lang w:eastAsia="zh-CN"/>
              </w:rPr>
            </w:pPr>
            <w:r>
              <w:rPr>
                <w:iCs/>
                <w:lang w:eastAsia="zh-CN"/>
              </w:rPr>
              <w:t xml:space="preserve">Specify, if any, necessary UE performance requirements for above core objectives: </w:t>
            </w:r>
          </w:p>
          <w:p w14:paraId="6BBE6FA8" w14:textId="77777777" w:rsidR="00DB3652" w:rsidRDefault="00DB3652" w:rsidP="00DB3652">
            <w:pPr>
              <w:pStyle w:val="ListParagraph"/>
              <w:numPr>
                <w:ilvl w:val="0"/>
                <w:numId w:val="27"/>
              </w:numPr>
              <w:spacing w:line="256" w:lineRule="auto"/>
              <w:contextualSpacing w:val="0"/>
              <w:rPr>
                <w:iCs/>
                <w:lang w:eastAsia="zh-CN"/>
              </w:rPr>
            </w:pPr>
            <w:r>
              <w:rPr>
                <w:iCs/>
                <w:lang w:eastAsia="zh-CN"/>
              </w:rPr>
              <w:t>Specify necessary UE demodulation performance requirements (RAN4)</w:t>
            </w:r>
          </w:p>
          <w:p w14:paraId="7F2EB931" w14:textId="77777777" w:rsidR="00DB3652" w:rsidRDefault="00DB3652" w:rsidP="00DE49B8"/>
        </w:tc>
      </w:tr>
    </w:tbl>
    <w:p w14:paraId="5BC64A93" w14:textId="77777777" w:rsidR="00894767" w:rsidRDefault="00894767" w:rsidP="005C23A4"/>
    <w:p w14:paraId="4EBE5029" w14:textId="705A0941" w:rsidR="0060543D" w:rsidRPr="008C39F7" w:rsidRDefault="006C134E" w:rsidP="005C23A4">
      <w:r>
        <w:t xml:space="preserve">As RAN4#108bis is the first meeting for </w:t>
      </w:r>
      <w:r w:rsidR="00C77E9C">
        <w:t xml:space="preserve">performance part of NR </w:t>
      </w:r>
      <w:r w:rsidR="00147EED">
        <w:t>enhanced-</w:t>
      </w:r>
      <w:r w:rsidR="00C77E9C">
        <w:t xml:space="preserve">DSS </w:t>
      </w:r>
      <w:r w:rsidR="00147EED">
        <w:t>(</w:t>
      </w:r>
      <w:proofErr w:type="spellStart"/>
      <w:r w:rsidR="00147EED">
        <w:t>eDSS</w:t>
      </w:r>
      <w:proofErr w:type="spellEnd"/>
      <w:r w:rsidR="00147EED">
        <w:t>)</w:t>
      </w:r>
      <w:r w:rsidR="00C77E9C">
        <w:t xml:space="preserve">, it is expected that </w:t>
      </w:r>
      <w:r w:rsidR="009000E9">
        <w:t xml:space="preserve">companies need to discuss the general aspects and work plan for this </w:t>
      </w:r>
      <w:r w:rsidR="00702B69">
        <w:t>work item (WI).</w:t>
      </w:r>
      <w:r w:rsidR="005A6B3E">
        <w:t xml:space="preserve"> In this contribution, we provide our initial views on </w:t>
      </w:r>
      <w:r w:rsidR="006F772F">
        <w:t xml:space="preserve">the general aspects and work plan for </w:t>
      </w:r>
      <w:r w:rsidR="004519E5">
        <w:t xml:space="preserve">performance part of </w:t>
      </w:r>
      <w:r w:rsidR="006F772F">
        <w:t xml:space="preserve">NR </w:t>
      </w:r>
      <w:proofErr w:type="spellStart"/>
      <w:r w:rsidR="00147EED">
        <w:t>e</w:t>
      </w:r>
      <w:r w:rsidR="006F772F">
        <w:t>DSS</w:t>
      </w:r>
      <w:proofErr w:type="spellEnd"/>
      <w:r w:rsidR="004519E5">
        <w:t>.</w:t>
      </w:r>
    </w:p>
    <w:p w14:paraId="7616097C" w14:textId="77777777" w:rsidR="003B659E" w:rsidRPr="008C39F7" w:rsidRDefault="003B659E" w:rsidP="00AE56B1">
      <w:pPr>
        <w:pStyle w:val="RAN4H1"/>
      </w:pPr>
      <w:bookmarkStart w:id="4" w:name="_Toc116995842"/>
      <w:r w:rsidRPr="008C39F7">
        <w:t>Discussion</w:t>
      </w:r>
      <w:bookmarkEnd w:id="4"/>
    </w:p>
    <w:p w14:paraId="4676DD05" w14:textId="28A4FF3F" w:rsidR="005D6FFE" w:rsidRDefault="009827B3" w:rsidP="00300956">
      <w:r>
        <w:t xml:space="preserve">As described in </w:t>
      </w:r>
      <w:r w:rsidR="00DC1DFB">
        <w:t xml:space="preserve">the objective </w:t>
      </w:r>
      <w:r w:rsidR="00C5286C">
        <w:t>of performance part WI, RAN4 needs to specify necessary UE performance requirements</w:t>
      </w:r>
      <w:r w:rsidR="00295416">
        <w:t xml:space="preserve"> for the given core objectives as described in </w:t>
      </w:r>
      <w:r w:rsidR="00295416">
        <w:fldChar w:fldCharType="begin"/>
      </w:r>
      <w:r w:rsidR="00295416">
        <w:instrText xml:space="preserve"> REF _Ref146668587 \r \h </w:instrText>
      </w:r>
      <w:r w:rsidR="00295416">
        <w:fldChar w:fldCharType="separate"/>
      </w:r>
      <w:r w:rsidR="00295416">
        <w:t>[1]</w:t>
      </w:r>
      <w:r w:rsidR="00295416">
        <w:fldChar w:fldCharType="end"/>
      </w:r>
      <w:r w:rsidR="00295416">
        <w:t xml:space="preserve"> and summarized below:</w:t>
      </w:r>
    </w:p>
    <w:tbl>
      <w:tblPr>
        <w:tblStyle w:val="TableGrid"/>
        <w:tblW w:w="0" w:type="auto"/>
        <w:tblLook w:val="04A0" w:firstRow="1" w:lastRow="0" w:firstColumn="1" w:lastColumn="0" w:noHBand="0" w:noVBand="1"/>
      </w:tblPr>
      <w:tblGrid>
        <w:gridCol w:w="9617"/>
      </w:tblGrid>
      <w:tr w:rsidR="00295416" w14:paraId="1CD4C446" w14:textId="77777777" w:rsidTr="00295416">
        <w:tc>
          <w:tcPr>
            <w:tcW w:w="9617" w:type="dxa"/>
          </w:tcPr>
          <w:p w14:paraId="1623BF6B" w14:textId="77777777" w:rsidR="007E6C15" w:rsidRDefault="007E6C15" w:rsidP="007E6C15">
            <w:pPr>
              <w:pStyle w:val="Heading3"/>
              <w:rPr>
                <w:rFonts w:eastAsia="SimSun"/>
                <w:color w:val="0000FF"/>
              </w:rPr>
            </w:pPr>
            <w:r>
              <w:rPr>
                <w:rFonts w:eastAsia="SimSun"/>
                <w:color w:val="0000FF"/>
              </w:rPr>
              <w:t>4.1</w:t>
            </w:r>
            <w:r>
              <w:rPr>
                <w:rFonts w:eastAsia="SimSun"/>
                <w:color w:val="0000FF"/>
              </w:rPr>
              <w:tab/>
              <w:t>Objective of SI or Core part WI or Testing part WI</w:t>
            </w:r>
          </w:p>
          <w:p w14:paraId="7473300E" w14:textId="77777777" w:rsidR="007E6C15" w:rsidRDefault="007E6C15" w:rsidP="007E6C15">
            <w:pPr>
              <w:rPr>
                <w:iCs/>
                <w:lang w:eastAsia="zh-CN"/>
              </w:rPr>
            </w:pPr>
            <w:r>
              <w:rPr>
                <w:iCs/>
                <w:lang w:eastAsia="zh-CN"/>
              </w:rPr>
              <w:t>The following objectives shall be included for improvement of NR spectrum efficiency for LTE-NR co-existence (RAN1):</w:t>
            </w:r>
          </w:p>
          <w:p w14:paraId="02076E2B" w14:textId="77777777" w:rsidR="007E6C15" w:rsidRDefault="007E6C15" w:rsidP="007E6C15">
            <w:pPr>
              <w:pStyle w:val="ListParagraph"/>
              <w:numPr>
                <w:ilvl w:val="0"/>
                <w:numId w:val="27"/>
              </w:numPr>
              <w:spacing w:line="256" w:lineRule="auto"/>
              <w:contextualSpacing w:val="0"/>
              <w:rPr>
                <w:lang w:eastAsia="ja-JP"/>
              </w:rPr>
            </w:pPr>
            <w:r>
              <w:rPr>
                <w:lang w:eastAsia="ja-JP"/>
              </w:rPr>
              <w:t xml:space="preserve">Study and if needed specify NR PDCCH reception in symbols with LTE CRS </w:t>
            </w:r>
            <w:proofErr w:type="spellStart"/>
            <w:r>
              <w:rPr>
                <w:lang w:eastAsia="ja-JP"/>
              </w:rPr>
              <w:t>REs.</w:t>
            </w:r>
            <w:proofErr w:type="spellEnd"/>
            <w:r>
              <w:rPr>
                <w:lang w:eastAsia="ja-JP"/>
              </w:rPr>
              <w:t xml:space="preserve"> [RAN1]</w:t>
            </w:r>
          </w:p>
          <w:p w14:paraId="721A1C71" w14:textId="77777777" w:rsidR="007E6C15" w:rsidRDefault="007E6C15" w:rsidP="007E6C15">
            <w:pPr>
              <w:numPr>
                <w:ilvl w:val="1"/>
                <w:numId w:val="27"/>
              </w:numPr>
              <w:spacing w:line="256" w:lineRule="auto"/>
              <w:rPr>
                <w:lang w:val="en-DK" w:eastAsia="zh-CN"/>
              </w:rPr>
            </w:pPr>
            <w:r>
              <w:rPr>
                <w:lang w:val="en-DK" w:eastAsia="zh-CN"/>
              </w:rPr>
              <w:t>Investigate enabling LTE CRS to puncture NR PDCCH, including the impact to NR PDCCH DMRS if there is the performance gain from the additional PDCCH resources.</w:t>
            </w:r>
          </w:p>
          <w:p w14:paraId="6EC21D6D" w14:textId="77777777" w:rsidR="007E6C15" w:rsidRDefault="007E6C15" w:rsidP="007E6C15">
            <w:pPr>
              <w:numPr>
                <w:ilvl w:val="0"/>
                <w:numId w:val="27"/>
              </w:numPr>
              <w:spacing w:line="256" w:lineRule="auto"/>
              <w:rPr>
                <w:lang w:val="en-DK" w:eastAsia="zh-CN"/>
              </w:rPr>
            </w:pPr>
            <w:r>
              <w:rPr>
                <w:lang w:val="en-DK" w:eastAsia="zh-CN"/>
              </w:rPr>
              <w:t>Allow a UE to support, and be configured with, two overlapping CRS rate matching patterns regardless of support or configuration of multi-TRP [RAN1, RAN2]</w:t>
            </w:r>
          </w:p>
          <w:p w14:paraId="6A96234A" w14:textId="77777777" w:rsidR="00295416" w:rsidRDefault="00295416" w:rsidP="00300956"/>
        </w:tc>
      </w:tr>
    </w:tbl>
    <w:p w14:paraId="0895B70A" w14:textId="77777777" w:rsidR="00894767" w:rsidRDefault="00894767" w:rsidP="00300956"/>
    <w:p w14:paraId="3702244F" w14:textId="1AAAFCF5" w:rsidR="00295416" w:rsidRDefault="00894767" w:rsidP="00300956">
      <w:r>
        <w:t xml:space="preserve">From </w:t>
      </w:r>
      <w:r w:rsidR="00C82835">
        <w:t xml:space="preserve">the core objectives above, we can deduce that </w:t>
      </w:r>
      <w:r w:rsidR="0002467A">
        <w:t xml:space="preserve">the work in core part was mainly </w:t>
      </w:r>
      <w:r w:rsidR="00C049EA">
        <w:t>on</w:t>
      </w:r>
      <w:r w:rsidR="00685B3A">
        <w:t xml:space="preserve"> the impact on</w:t>
      </w:r>
      <w:r w:rsidR="00BB083C">
        <w:t xml:space="preserve"> </w:t>
      </w:r>
      <w:r w:rsidR="0043542D">
        <w:t xml:space="preserve">NR </w:t>
      </w:r>
      <w:r w:rsidR="00E63138">
        <w:t>PDCCH reception</w:t>
      </w:r>
      <w:r w:rsidR="00B5331C">
        <w:t xml:space="preserve"> in symbols with LTE CRS R</w:t>
      </w:r>
      <w:r w:rsidR="007A73A1">
        <w:t>E</w:t>
      </w:r>
      <w:r w:rsidR="00B5331C">
        <w:t>s</w:t>
      </w:r>
      <w:r w:rsidR="00FE02B0">
        <w:t xml:space="preserve"> as well as </w:t>
      </w:r>
      <w:r w:rsidR="002E06EF">
        <w:t>allowing a UE to support</w:t>
      </w:r>
      <w:r w:rsidR="00233CF0">
        <w:t>, and be configured with, two overlapping CRS</w:t>
      </w:r>
      <w:r w:rsidR="004D243A">
        <w:t xml:space="preserve"> rate matching patterns regardless of support </w:t>
      </w:r>
      <w:r w:rsidR="00336D06">
        <w:t xml:space="preserve">or configuration </w:t>
      </w:r>
      <w:r w:rsidR="00D63035">
        <w:t>of multi-TRP.</w:t>
      </w:r>
      <w:r w:rsidR="00BC4B0F">
        <w:t xml:space="preserve"> </w:t>
      </w:r>
      <w:r w:rsidR="009D7478">
        <w:t>Concerning two ove</w:t>
      </w:r>
      <w:r w:rsidR="00307CB2">
        <w:t>rlapp</w:t>
      </w:r>
      <w:r w:rsidR="009D7478">
        <w:t xml:space="preserve">ing CRS </w:t>
      </w:r>
      <w:r w:rsidR="008439FE">
        <w:t xml:space="preserve">rate matching, the justification </w:t>
      </w:r>
      <w:r w:rsidR="00334EDB">
        <w:t>is</w:t>
      </w:r>
      <w:r w:rsidR="00A66F2F">
        <w:t xml:space="preserve"> to mitigate the </w:t>
      </w:r>
      <w:r w:rsidR="001B48BA">
        <w:t>interference f</w:t>
      </w:r>
      <w:r w:rsidR="005A691A">
        <w:t>ro</w:t>
      </w:r>
      <w:r w:rsidR="001B48BA">
        <w:t xml:space="preserve">m </w:t>
      </w:r>
      <w:r w:rsidR="00DC7C8D">
        <w:t>neighboring</w:t>
      </w:r>
      <w:r w:rsidR="001B48BA">
        <w:t xml:space="preserve"> LTE cells:</w:t>
      </w:r>
      <w:r w:rsidR="00334EDB">
        <w:t xml:space="preserve"> </w:t>
      </w:r>
      <w:r w:rsidR="001B48BA">
        <w:t>“</w:t>
      </w:r>
      <w:r w:rsidR="002A5A8A" w:rsidRPr="002A5A8A">
        <w:t xml:space="preserve">Transmission of LTE CRS from neighboring LTE cells can cause interference to NR cells. </w:t>
      </w:r>
      <w:proofErr w:type="gramStart"/>
      <w:r w:rsidR="002A5A8A" w:rsidRPr="002A5A8A">
        <w:t>In order to</w:t>
      </w:r>
      <w:proofErr w:type="gramEnd"/>
      <w:r w:rsidR="002A5A8A" w:rsidRPr="002A5A8A">
        <w:t xml:space="preserve"> mitigate this interference, it would be useful to have multiple LTE CRS rate matching patterns. However, currently two overlapping LTE rate matching patterns are only supported together with support and configuration of multi-TRP transmission.</w:t>
      </w:r>
      <w:r w:rsidR="00BD218F">
        <w:t xml:space="preserve"> </w:t>
      </w:r>
      <w:r w:rsidR="00BD218F">
        <w:fldChar w:fldCharType="begin"/>
      </w:r>
      <w:r w:rsidR="00BD218F">
        <w:instrText xml:space="preserve"> REF _Ref146668587 \r \h </w:instrText>
      </w:r>
      <w:r w:rsidR="00BD218F">
        <w:fldChar w:fldCharType="separate"/>
      </w:r>
      <w:r w:rsidR="00BD218F">
        <w:t>[1]</w:t>
      </w:r>
      <w:r w:rsidR="00BD218F">
        <w:fldChar w:fldCharType="end"/>
      </w:r>
      <w:r w:rsidR="001B48BA">
        <w:t>”</w:t>
      </w:r>
    </w:p>
    <w:p w14:paraId="7DAC6F57" w14:textId="6E60C68F" w:rsidR="006E34D5" w:rsidRDefault="00621E1E" w:rsidP="00300956">
      <w:r>
        <w:t>Concerning NR PDCCH reception in symbols with LTE CRS REs, i</w:t>
      </w:r>
      <w:r w:rsidR="004A7931">
        <w:t xml:space="preserve">n </w:t>
      </w:r>
      <w:r w:rsidR="00F9305F">
        <w:fldChar w:fldCharType="begin"/>
      </w:r>
      <w:r w:rsidR="00F9305F">
        <w:instrText xml:space="preserve"> REF _Ref146676976 \r \h </w:instrText>
      </w:r>
      <w:r w:rsidR="00F9305F">
        <w:fldChar w:fldCharType="separate"/>
      </w:r>
      <w:r w:rsidR="00F9305F">
        <w:t>[2]</w:t>
      </w:r>
      <w:r w:rsidR="00F9305F">
        <w:fldChar w:fldCharType="end"/>
      </w:r>
      <w:r w:rsidR="00F9305F">
        <w:t xml:space="preserve"> some studies have been conducted on </w:t>
      </w:r>
      <w:r w:rsidR="00CA2B89">
        <w:t xml:space="preserve">the </w:t>
      </w:r>
      <w:r w:rsidR="00065432">
        <w:t xml:space="preserve">BLER </w:t>
      </w:r>
      <w:r w:rsidR="00380DFE">
        <w:t xml:space="preserve">performance of PDCCH </w:t>
      </w:r>
      <w:r w:rsidR="007414B2">
        <w:t xml:space="preserve">with puncturing versus </w:t>
      </w:r>
      <w:proofErr w:type="spellStart"/>
      <w:r w:rsidR="00E37161">
        <w:t>superposition</w:t>
      </w:r>
      <w:r w:rsidR="00FD5B1B">
        <w:t>ing</w:t>
      </w:r>
      <w:proofErr w:type="spellEnd"/>
      <w:r w:rsidR="00D5153A">
        <w:t xml:space="preserve">, which show tradeoffs in performance depending on the aggregation level and the power ratio of CRS and PDCCH. </w:t>
      </w:r>
      <w:r w:rsidR="007D0141">
        <w:t>I</w:t>
      </w:r>
      <w:r w:rsidR="00F85F4F">
        <w:t xml:space="preserve">n </w:t>
      </w:r>
      <w:r w:rsidR="00F85F4F">
        <w:fldChar w:fldCharType="begin"/>
      </w:r>
      <w:r w:rsidR="00F85F4F">
        <w:instrText xml:space="preserve"> REF _Ref146677453 \r \h </w:instrText>
      </w:r>
      <w:r w:rsidR="00F85F4F">
        <w:fldChar w:fldCharType="separate"/>
      </w:r>
      <w:r w:rsidR="00F85F4F">
        <w:t>[3]</w:t>
      </w:r>
      <w:r w:rsidR="00F85F4F">
        <w:fldChar w:fldCharType="end"/>
      </w:r>
      <w:r w:rsidR="007A7075">
        <w:t>, p</w:t>
      </w:r>
      <w:r w:rsidR="007A7075" w:rsidRPr="007A7075">
        <w:t>os</w:t>
      </w:r>
      <w:r w:rsidR="003109AF">
        <w:t>s</w:t>
      </w:r>
      <w:r w:rsidR="007A7075" w:rsidRPr="007A7075">
        <w:t xml:space="preserve">ible UE </w:t>
      </w:r>
      <w:r w:rsidR="005A691A">
        <w:t xml:space="preserve">Channel Estimation </w:t>
      </w:r>
      <w:r w:rsidR="005A691A">
        <w:lastRenderedPageBreak/>
        <w:t>(</w:t>
      </w:r>
      <w:r w:rsidR="007A7075" w:rsidRPr="007A7075">
        <w:t>CE</w:t>
      </w:r>
      <w:r w:rsidR="005A691A">
        <w:t>)</w:t>
      </w:r>
      <w:r w:rsidR="007A7075" w:rsidRPr="007A7075">
        <w:t xml:space="preserve"> schemes</w:t>
      </w:r>
      <w:r w:rsidR="003109AF" w:rsidRPr="003109AF">
        <w:t xml:space="preserve"> </w:t>
      </w:r>
      <w:r w:rsidR="003109AF">
        <w:t>and p</w:t>
      </w:r>
      <w:r w:rsidR="003109AF" w:rsidRPr="003109AF">
        <w:t xml:space="preserve">ossible </w:t>
      </w:r>
      <w:proofErr w:type="spellStart"/>
      <w:r w:rsidR="003109AF" w:rsidRPr="003109AF">
        <w:t>gNB</w:t>
      </w:r>
      <w:proofErr w:type="spellEnd"/>
      <w:r w:rsidR="003109AF" w:rsidRPr="003109AF">
        <w:t xml:space="preserve"> Tx schemes</w:t>
      </w:r>
      <w:r w:rsidR="00632CBB">
        <w:t xml:space="preserve"> are discussed. </w:t>
      </w:r>
      <w:r w:rsidR="0072479C">
        <w:t xml:space="preserve">The works </w:t>
      </w:r>
      <w:r w:rsidR="00E60213">
        <w:t xml:space="preserve">in </w:t>
      </w:r>
      <w:r w:rsidR="00E60213">
        <w:fldChar w:fldCharType="begin"/>
      </w:r>
      <w:r w:rsidR="00E60213">
        <w:instrText xml:space="preserve"> REF _Ref146676976 \r \h </w:instrText>
      </w:r>
      <w:r w:rsidR="00E60213">
        <w:fldChar w:fldCharType="separate"/>
      </w:r>
      <w:r w:rsidR="00E60213">
        <w:t>[2]</w:t>
      </w:r>
      <w:r w:rsidR="00E60213">
        <w:fldChar w:fldCharType="end"/>
      </w:r>
      <w:r w:rsidR="00E60213">
        <w:t xml:space="preserve"> and </w:t>
      </w:r>
      <w:r w:rsidR="00E60213">
        <w:fldChar w:fldCharType="begin"/>
      </w:r>
      <w:r w:rsidR="00E60213">
        <w:instrText xml:space="preserve"> REF _Ref146677453 \r \h </w:instrText>
      </w:r>
      <w:r w:rsidR="00E60213">
        <w:fldChar w:fldCharType="separate"/>
      </w:r>
      <w:r w:rsidR="00E60213">
        <w:t>[3]</w:t>
      </w:r>
      <w:r w:rsidR="00E60213">
        <w:fldChar w:fldCharType="end"/>
      </w:r>
      <w:r w:rsidR="00E60213">
        <w:t xml:space="preserve"> have shown </w:t>
      </w:r>
      <w:r w:rsidR="000665D0">
        <w:t xml:space="preserve">possible factors which </w:t>
      </w:r>
      <w:r w:rsidR="00F84F94">
        <w:t xml:space="preserve">are </w:t>
      </w:r>
      <w:r w:rsidR="00E60213">
        <w:t>impact</w:t>
      </w:r>
      <w:r w:rsidR="00F84F94">
        <w:t>ing the</w:t>
      </w:r>
      <w:r w:rsidR="00E60213">
        <w:t xml:space="preserve"> </w:t>
      </w:r>
      <w:r w:rsidR="0033753A">
        <w:t xml:space="preserve">demodulation performance of PDCCH, </w:t>
      </w:r>
      <w:r w:rsidR="00F84F94">
        <w:t xml:space="preserve">and </w:t>
      </w:r>
      <w:r w:rsidR="0033753A">
        <w:t xml:space="preserve">it is expected that such </w:t>
      </w:r>
      <w:r w:rsidR="00457A83">
        <w:t xml:space="preserve">factors </w:t>
      </w:r>
      <w:r w:rsidR="001C2134">
        <w:t>should</w:t>
      </w:r>
      <w:r w:rsidR="00457A83">
        <w:t xml:space="preserve"> be considered in RAN4 to define UE </w:t>
      </w:r>
      <w:r w:rsidR="0024235D">
        <w:t>demodulation performance requirements</w:t>
      </w:r>
      <w:r w:rsidR="001C2134">
        <w:t xml:space="preserve"> of NR </w:t>
      </w:r>
      <w:proofErr w:type="spellStart"/>
      <w:r w:rsidR="001C2134">
        <w:t>eDSS</w:t>
      </w:r>
      <w:proofErr w:type="spellEnd"/>
      <w:r w:rsidR="0024235D">
        <w:t>.</w:t>
      </w:r>
    </w:p>
    <w:p w14:paraId="055ED78B" w14:textId="08F016EE" w:rsidR="0086202E" w:rsidRDefault="0086202E" w:rsidP="00300956">
      <w:r>
        <w:t xml:space="preserve">With </w:t>
      </w:r>
      <w:r w:rsidR="0013339A">
        <w:t xml:space="preserve">time limitation in mind, RAN4 may need to have an efficient work plan to be able to have </w:t>
      </w:r>
      <w:r w:rsidR="0002445A">
        <w:t xml:space="preserve">UE demodulation requirements </w:t>
      </w:r>
      <w:r w:rsidR="0005111F">
        <w:t xml:space="preserve">for NR </w:t>
      </w:r>
      <w:proofErr w:type="spellStart"/>
      <w:r w:rsidR="00B112B3">
        <w:t>e</w:t>
      </w:r>
      <w:r w:rsidR="0005111F">
        <w:t>DSS</w:t>
      </w:r>
      <w:proofErr w:type="spellEnd"/>
      <w:r w:rsidR="0005111F">
        <w:t xml:space="preserve"> </w:t>
      </w:r>
      <w:r w:rsidR="00B112B3">
        <w:t xml:space="preserve">in </w:t>
      </w:r>
      <w:r w:rsidR="0059231F">
        <w:t xml:space="preserve">Rel-18 </w:t>
      </w:r>
      <w:r w:rsidR="00B112B3">
        <w:t>38.</w:t>
      </w:r>
      <w:r w:rsidR="0059231F">
        <w:t xml:space="preserve">101-4 specification. </w:t>
      </w:r>
    </w:p>
    <w:p w14:paraId="76400BF8" w14:textId="09CA52BD" w:rsidR="0086202E" w:rsidRDefault="00F15368" w:rsidP="0086202E">
      <w:pPr>
        <w:pStyle w:val="RAN4proposal"/>
      </w:pPr>
      <w:bookmarkStart w:id="5" w:name="_Toc146741870"/>
      <w:r>
        <w:t xml:space="preserve">RAN4 to limit the scope of </w:t>
      </w:r>
      <w:r w:rsidR="002432F5">
        <w:t xml:space="preserve">UE </w:t>
      </w:r>
      <w:r>
        <w:t xml:space="preserve">demodulation performance part to only cover </w:t>
      </w:r>
      <w:r w:rsidR="000733CB">
        <w:t>PDCCH.</w:t>
      </w:r>
      <w:bookmarkEnd w:id="5"/>
    </w:p>
    <w:p w14:paraId="4320618A" w14:textId="2CDEF35E" w:rsidR="005E5E28" w:rsidRDefault="00654E9A" w:rsidP="00654E9A">
      <w:pPr>
        <w:pStyle w:val="RAN4proposal"/>
      </w:pPr>
      <w:bookmarkStart w:id="6" w:name="_Toc146741871"/>
      <w:r>
        <w:t xml:space="preserve">RAN4 to </w:t>
      </w:r>
      <w:r w:rsidR="00757A4D">
        <w:t xml:space="preserve">discuss </w:t>
      </w:r>
      <w:r w:rsidR="00291B23">
        <w:t xml:space="preserve">and select UE </w:t>
      </w:r>
      <w:r w:rsidR="005A691A">
        <w:t>channel estimation</w:t>
      </w:r>
      <w:r w:rsidR="00291B23">
        <w:t xml:space="preserve"> scheme and </w:t>
      </w:r>
      <w:proofErr w:type="spellStart"/>
      <w:r w:rsidR="00291B23">
        <w:t>gNB</w:t>
      </w:r>
      <w:proofErr w:type="spellEnd"/>
      <w:r w:rsidR="00291B23">
        <w:t xml:space="preserve"> Tx scheme to be used in defining the requirements</w:t>
      </w:r>
      <w:r w:rsidR="005E5E28">
        <w:t>.</w:t>
      </w:r>
      <w:bookmarkEnd w:id="6"/>
    </w:p>
    <w:p w14:paraId="37939211" w14:textId="1AD80921" w:rsidR="00DA1A7E" w:rsidRPr="00DA1A7E" w:rsidRDefault="005E5E28" w:rsidP="00654E9A">
      <w:pPr>
        <w:pStyle w:val="RAN4proposal"/>
      </w:pPr>
      <w:bookmarkStart w:id="7" w:name="_Toc146741872"/>
      <w:r>
        <w:t>RAN4 to discuss</w:t>
      </w:r>
      <w:r w:rsidR="00291B23">
        <w:t xml:space="preserve"> </w:t>
      </w:r>
      <w:r w:rsidR="00356D78">
        <w:t xml:space="preserve">whether to have requirements for </w:t>
      </w:r>
      <w:r w:rsidR="007A37EA">
        <w:t xml:space="preserve">either </w:t>
      </w:r>
      <w:r w:rsidR="00356D78">
        <w:t xml:space="preserve">puncturing or </w:t>
      </w:r>
      <w:proofErr w:type="spellStart"/>
      <w:r w:rsidR="004256EE">
        <w:t>superpositioning</w:t>
      </w:r>
      <w:proofErr w:type="spellEnd"/>
      <w:r w:rsidR="007A37EA">
        <w:t>, or both,</w:t>
      </w:r>
      <w:r w:rsidR="004256EE">
        <w:t xml:space="preserve"> </w:t>
      </w:r>
      <w:r w:rsidR="00B476FE">
        <w:t>under</w:t>
      </w:r>
      <w:r>
        <w:t xml:space="preserve"> the selected UE </w:t>
      </w:r>
      <w:r w:rsidR="005A691A">
        <w:t>channel estimation</w:t>
      </w:r>
      <w:r>
        <w:t xml:space="preserve"> scheme and </w:t>
      </w:r>
      <w:proofErr w:type="spellStart"/>
      <w:r>
        <w:t>gNB</w:t>
      </w:r>
      <w:proofErr w:type="spellEnd"/>
      <w:r>
        <w:t xml:space="preserve"> Tx scheme</w:t>
      </w:r>
      <w:r w:rsidR="00A70BC5">
        <w:t>.</w:t>
      </w:r>
      <w:bookmarkEnd w:id="7"/>
    </w:p>
    <w:p w14:paraId="1A7DC021" w14:textId="7F938270" w:rsidR="000733CB" w:rsidRPr="000733CB" w:rsidRDefault="00A232CB" w:rsidP="000733CB">
      <w:pPr>
        <w:pStyle w:val="RAN4proposal"/>
      </w:pPr>
      <w:bookmarkStart w:id="8" w:name="_Toc146741873"/>
      <w:r>
        <w:t xml:space="preserve">RAN4 to </w:t>
      </w:r>
      <w:r w:rsidR="0086202E">
        <w:t>prioritize</w:t>
      </w:r>
      <w:r w:rsidR="00D43826">
        <w:t xml:space="preserve"> defining requirements</w:t>
      </w:r>
      <w:r w:rsidR="00392C5A">
        <w:t xml:space="preserve"> </w:t>
      </w:r>
      <w:r w:rsidR="00490AC8">
        <w:t xml:space="preserve">with an assumption of </w:t>
      </w:r>
      <w:r w:rsidR="00DC7C8D">
        <w:t>no interference from neighboring LTE cells,</w:t>
      </w:r>
      <w:r w:rsidR="00C11C5D">
        <w:t xml:space="preserve"> hence, no consideration on </w:t>
      </w:r>
      <w:r w:rsidR="00683038">
        <w:t>two overlapping CRS rate matching</w:t>
      </w:r>
      <w:r w:rsidR="00CF4FC8">
        <w:t>.</w:t>
      </w:r>
      <w:bookmarkEnd w:id="8"/>
    </w:p>
    <w:p w14:paraId="45C249D5" w14:textId="77777777" w:rsidR="00CD7492" w:rsidRPr="008C39F7" w:rsidRDefault="00CD7492" w:rsidP="00A37002">
      <w:pPr>
        <w:pStyle w:val="RAN4H1"/>
      </w:pPr>
      <w:bookmarkStart w:id="9" w:name="_Toc116995848"/>
      <w:r w:rsidRPr="008C39F7">
        <w:t>Conclusion</w:t>
      </w:r>
      <w:bookmarkEnd w:id="9"/>
    </w:p>
    <w:p w14:paraId="1E43C450" w14:textId="52C4150D" w:rsidR="00D5270B" w:rsidRPr="008C39F7" w:rsidRDefault="00CF4FC8" w:rsidP="006C706F">
      <w:pPr>
        <w:rPr>
          <w:highlight w:val="yellow"/>
        </w:rPr>
      </w:pPr>
      <w:r>
        <w:t xml:space="preserve">In this contribution, we provide our views on general aspects and work plan of NR </w:t>
      </w:r>
      <w:proofErr w:type="spellStart"/>
      <w:r>
        <w:t>eDSS</w:t>
      </w:r>
      <w:proofErr w:type="spellEnd"/>
      <w:r>
        <w:t xml:space="preserve"> demodulation performance requirements. </w:t>
      </w:r>
      <w:r w:rsidR="00D232AD">
        <w:t>T</w:t>
      </w:r>
      <w:r w:rsidR="005B4801" w:rsidRPr="008C39F7">
        <w:t>he following Proposals were made:</w:t>
      </w:r>
    </w:p>
    <w:p w14:paraId="4628D8F2" w14:textId="443278A0" w:rsidR="005A691A" w:rsidRDefault="00A4355E">
      <w:pPr>
        <w:pStyle w:val="TOC5"/>
        <w:tabs>
          <w:tab w:val="right" w:leader="dot" w:pos="9617"/>
        </w:tabs>
        <w:rPr>
          <w:rFonts w:asciiTheme="minorHAnsi" w:eastAsiaTheme="minorEastAsia" w:hAnsiTheme="minorHAnsi"/>
          <w:b w:val="0"/>
          <w:noProof/>
          <w:kern w:val="2"/>
          <w:sz w:val="22"/>
          <w:lang w:val="en-DK" w:eastAsia="en-DK"/>
          <w14:ligatures w14:val="standardContextual"/>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46741870" w:history="1">
        <w:r w:rsidR="005A691A" w:rsidRPr="007440AC">
          <w:rPr>
            <w:rStyle w:val="Hyperlink"/>
            <w:noProof/>
          </w:rPr>
          <w:t>Proposal 1: RAN4 to limit the scope of UE demodulation performance part to only cover PDCCH.</w:t>
        </w:r>
      </w:hyperlink>
    </w:p>
    <w:p w14:paraId="28178665" w14:textId="42FD6CD8" w:rsidR="005A691A" w:rsidRDefault="005A691A">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6741871" w:history="1">
        <w:r w:rsidRPr="007440AC">
          <w:rPr>
            <w:rStyle w:val="Hyperlink"/>
            <w:noProof/>
          </w:rPr>
          <w:t>Proposal 2: RAN4 to discuss and select UE channel estimation scheme and gNB Tx scheme to be used in defining the requirements.</w:t>
        </w:r>
      </w:hyperlink>
    </w:p>
    <w:p w14:paraId="298B994C" w14:textId="78381919" w:rsidR="005A691A" w:rsidRDefault="005A691A">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6741872" w:history="1">
        <w:r w:rsidRPr="007440AC">
          <w:rPr>
            <w:rStyle w:val="Hyperlink"/>
            <w:noProof/>
          </w:rPr>
          <w:t>Proposal 3: RAN4 to discuss whether to have requirements for either puncturing or superpositioning, or both, under the selected UE channel estimation scheme and gNB Tx scheme.</w:t>
        </w:r>
      </w:hyperlink>
    </w:p>
    <w:p w14:paraId="6B84D2D2" w14:textId="61EDE781" w:rsidR="005A691A" w:rsidRDefault="005A691A">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6741873" w:history="1">
        <w:r w:rsidRPr="007440AC">
          <w:rPr>
            <w:rStyle w:val="Hyperlink"/>
            <w:noProof/>
          </w:rPr>
          <w:t>Proposal 4: RAN4 to prioritize defining requirements with an assumption of no interference from neighboring LTE cells, hence, no consideration on two overlapping CRS rate matching.</w:t>
        </w:r>
      </w:hyperlink>
    </w:p>
    <w:p w14:paraId="0AA551AD" w14:textId="6198B6CD" w:rsidR="00847264" w:rsidRPr="008C39F7" w:rsidRDefault="00A4355E" w:rsidP="008C39F7">
      <w:r w:rsidRPr="008C39F7">
        <w:fldChar w:fldCharType="end"/>
      </w:r>
      <w:bookmarkStart w:id="10" w:name="_Toc116995849"/>
    </w:p>
    <w:p w14:paraId="033B2335" w14:textId="77777777" w:rsidR="003B659E" w:rsidRPr="008C39F7" w:rsidRDefault="003B659E" w:rsidP="0060543D">
      <w:pPr>
        <w:pStyle w:val="RAN4H1"/>
        <w:numPr>
          <w:ilvl w:val="0"/>
          <w:numId w:val="0"/>
        </w:numPr>
        <w:ind w:left="360" w:hanging="360"/>
      </w:pPr>
      <w:r w:rsidRPr="008C39F7">
        <w:t>References</w:t>
      </w:r>
      <w:bookmarkEnd w:id="10"/>
    </w:p>
    <w:p w14:paraId="2FEED138" w14:textId="77777777" w:rsidR="00DE49B8" w:rsidRDefault="00DE49B8" w:rsidP="00DE49B8">
      <w:pPr>
        <w:pStyle w:val="ListParagraph"/>
        <w:numPr>
          <w:ilvl w:val="0"/>
          <w:numId w:val="21"/>
        </w:numPr>
        <w:ind w:right="-22"/>
      </w:pPr>
      <w:bookmarkStart w:id="11" w:name="_Ref114500673"/>
      <w:bookmarkStart w:id="12" w:name="_Ref146668587"/>
      <w:bookmarkEnd w:id="11"/>
      <w:r>
        <w:t>RP-221622</w:t>
      </w:r>
      <w:r w:rsidR="00D40288" w:rsidRPr="008C39F7">
        <w:t>,</w:t>
      </w:r>
      <w:r w:rsidR="000040DC" w:rsidRPr="008C39F7">
        <w:t xml:space="preserve"> </w:t>
      </w:r>
      <w:r w:rsidRPr="00DE49B8">
        <w:t>Revised WID on Enhancement of NR Dynamic spectrum sharing (DSS)</w:t>
      </w:r>
      <w:r w:rsidR="000040DC" w:rsidRPr="008C39F7">
        <w:t xml:space="preserve">, </w:t>
      </w:r>
      <w:r>
        <w:t>Ericsson</w:t>
      </w:r>
      <w:r w:rsidR="00B408B6" w:rsidRPr="008C39F7">
        <w:t xml:space="preserve">, </w:t>
      </w:r>
      <w:r>
        <w:t xml:space="preserve">3GPP TSG RAN Meeting #96, Budapest, Hungary, June 6-9, </w:t>
      </w:r>
      <w:proofErr w:type="gramStart"/>
      <w:r>
        <w:t>2022</w:t>
      </w:r>
      <w:bookmarkEnd w:id="12"/>
      <w:proofErr w:type="gramEnd"/>
    </w:p>
    <w:p w14:paraId="63FBD691" w14:textId="77777777" w:rsidR="00585D7A" w:rsidRDefault="00585D7A" w:rsidP="00214899">
      <w:pPr>
        <w:pStyle w:val="ListParagraph"/>
        <w:numPr>
          <w:ilvl w:val="0"/>
          <w:numId w:val="21"/>
        </w:numPr>
        <w:ind w:right="-22"/>
      </w:pPr>
      <w:bookmarkStart w:id="13" w:name="_Ref146676976"/>
      <w:r>
        <w:t>R1-2204823</w:t>
      </w:r>
      <w:r w:rsidR="000040DC" w:rsidRPr="008C39F7">
        <w:t xml:space="preserve">, </w:t>
      </w:r>
      <w:r w:rsidR="004A47EA" w:rsidRPr="004A47EA">
        <w:t>DSS – NR PDCCH overlapping with LTE CRS</w:t>
      </w:r>
      <w:r w:rsidR="000040DC" w:rsidRPr="008C39F7">
        <w:t>, Nokia, Nokia Shanghai Bell</w:t>
      </w:r>
      <w:r w:rsidR="00B408B6" w:rsidRPr="008C39F7">
        <w:t xml:space="preserve">, </w:t>
      </w:r>
      <w:r>
        <w:t xml:space="preserve">RAN1#109, e-Meeting, 9 – 20 </w:t>
      </w:r>
      <w:proofErr w:type="gramStart"/>
      <w:r>
        <w:t>May,</w:t>
      </w:r>
      <w:proofErr w:type="gramEnd"/>
      <w:r>
        <w:t xml:space="preserve"> 2022</w:t>
      </w:r>
      <w:bookmarkEnd w:id="13"/>
    </w:p>
    <w:p w14:paraId="5046121E" w14:textId="2416FECB" w:rsidR="000040DC" w:rsidRPr="00847264" w:rsidRDefault="00957DA8" w:rsidP="00B90FBD">
      <w:pPr>
        <w:pStyle w:val="ListParagraph"/>
        <w:numPr>
          <w:ilvl w:val="0"/>
          <w:numId w:val="21"/>
        </w:numPr>
        <w:ind w:right="-22"/>
      </w:pPr>
      <w:bookmarkStart w:id="14" w:name="_Ref146677453"/>
      <w:r>
        <w:t>R1-2211286,</w:t>
      </w:r>
      <w:r w:rsidRPr="00BD6BDD">
        <w:t xml:space="preserve"> </w:t>
      </w:r>
      <w:r w:rsidR="00BD6BDD" w:rsidRPr="00BD6BDD">
        <w:t>[</w:t>
      </w:r>
      <w:proofErr w:type="spellStart"/>
      <w:r w:rsidR="00BD6BDD" w:rsidRPr="00BD6BDD">
        <w:t>eDSS</w:t>
      </w:r>
      <w:proofErr w:type="spellEnd"/>
      <w:r w:rsidR="00BD6BDD" w:rsidRPr="00BD6BDD">
        <w:t>] RRC configuration and UE capability for PDCCH on CRS</w:t>
      </w:r>
      <w:r w:rsidR="00FB119F">
        <w:t>,</w:t>
      </w:r>
      <w:r w:rsidR="00BD6BDD" w:rsidRPr="00BD6BDD">
        <w:t xml:space="preserve"> </w:t>
      </w:r>
      <w:r>
        <w:t>RAN1#111,</w:t>
      </w:r>
      <w:r w:rsidR="00A162F6">
        <w:t xml:space="preserve"> </w:t>
      </w:r>
      <w:r>
        <w:t>Toulouse, France, November 14th – 18th, 2022</w:t>
      </w:r>
      <w:bookmarkEnd w:id="14"/>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91DD3" w14:textId="77777777" w:rsidR="00D34B1D" w:rsidRDefault="00D34B1D" w:rsidP="00001C9B">
      <w:pPr>
        <w:spacing w:after="0" w:line="240" w:lineRule="auto"/>
      </w:pPr>
      <w:r>
        <w:separator/>
      </w:r>
    </w:p>
  </w:endnote>
  <w:endnote w:type="continuationSeparator" w:id="0">
    <w:p w14:paraId="795A081C" w14:textId="77777777" w:rsidR="00D34B1D" w:rsidRDefault="00D34B1D"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5C871" w14:textId="77777777" w:rsidR="00D34B1D" w:rsidRDefault="00D34B1D" w:rsidP="00001C9B">
      <w:pPr>
        <w:spacing w:after="0" w:line="240" w:lineRule="auto"/>
      </w:pPr>
      <w:r>
        <w:separator/>
      </w:r>
    </w:p>
  </w:footnote>
  <w:footnote w:type="continuationSeparator" w:id="0">
    <w:p w14:paraId="22030DED" w14:textId="77777777" w:rsidR="00D34B1D" w:rsidRDefault="00D34B1D"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5"/>
  </w:num>
  <w:num w:numId="3" w16cid:durableId="1792749823">
    <w:abstractNumId w:val="9"/>
  </w:num>
  <w:num w:numId="4" w16cid:durableId="517735681">
    <w:abstractNumId w:val="4"/>
  </w:num>
  <w:num w:numId="5" w16cid:durableId="1142041724">
    <w:abstractNumId w:val="12"/>
  </w:num>
  <w:num w:numId="6" w16cid:durableId="80681869">
    <w:abstractNumId w:val="7"/>
  </w:num>
  <w:num w:numId="7" w16cid:durableId="1566528953">
    <w:abstractNumId w:val="8"/>
  </w:num>
  <w:num w:numId="8" w16cid:durableId="809788981">
    <w:abstractNumId w:val="8"/>
    <w:lvlOverride w:ilvl="0">
      <w:startOverride w:val="1"/>
    </w:lvlOverride>
  </w:num>
  <w:num w:numId="9" w16cid:durableId="1398822153">
    <w:abstractNumId w:val="8"/>
    <w:lvlOverride w:ilvl="0">
      <w:startOverride w:val="1"/>
    </w:lvlOverride>
  </w:num>
  <w:num w:numId="10" w16cid:durableId="1825466284">
    <w:abstractNumId w:val="8"/>
    <w:lvlOverride w:ilvl="0">
      <w:startOverride w:val="1"/>
    </w:lvlOverride>
  </w:num>
  <w:num w:numId="11" w16cid:durableId="1446922321">
    <w:abstractNumId w:val="7"/>
    <w:lvlOverride w:ilvl="0">
      <w:startOverride w:val="1"/>
    </w:lvlOverride>
  </w:num>
  <w:num w:numId="12" w16cid:durableId="122584543">
    <w:abstractNumId w:val="8"/>
    <w:lvlOverride w:ilvl="0">
      <w:startOverride w:val="1"/>
    </w:lvlOverride>
  </w:num>
  <w:num w:numId="13" w16cid:durableId="818807267">
    <w:abstractNumId w:val="7"/>
    <w:lvlOverride w:ilvl="0">
      <w:startOverride w:val="1"/>
    </w:lvlOverride>
  </w:num>
  <w:num w:numId="14" w16cid:durableId="883829348">
    <w:abstractNumId w:val="8"/>
    <w:lvlOverride w:ilvl="0">
      <w:startOverride w:val="1"/>
    </w:lvlOverride>
  </w:num>
  <w:num w:numId="15" w16cid:durableId="438372887">
    <w:abstractNumId w:val="13"/>
  </w:num>
  <w:num w:numId="16" w16cid:durableId="516113510">
    <w:abstractNumId w:val="3"/>
  </w:num>
  <w:num w:numId="17" w16cid:durableId="1456096507">
    <w:abstractNumId w:val="11"/>
  </w:num>
  <w:num w:numId="18" w16cid:durableId="1397970374">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6"/>
  </w:num>
  <w:num w:numId="21" w16cid:durableId="1659071369">
    <w:abstractNumId w:val="10"/>
  </w:num>
  <w:num w:numId="22" w16cid:durableId="1938362445">
    <w:abstractNumId w:val="7"/>
    <w:lvlOverride w:ilvl="0">
      <w:startOverride w:val="1"/>
    </w:lvlOverride>
  </w:num>
  <w:num w:numId="23" w16cid:durableId="913515990">
    <w:abstractNumId w:val="8"/>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54953857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34B1D"/>
    <w:rsid w:val="00001C9B"/>
    <w:rsid w:val="000040DC"/>
    <w:rsid w:val="00011784"/>
    <w:rsid w:val="000151EF"/>
    <w:rsid w:val="000239F5"/>
    <w:rsid w:val="0002445A"/>
    <w:rsid w:val="0002467A"/>
    <w:rsid w:val="0005111F"/>
    <w:rsid w:val="00065432"/>
    <w:rsid w:val="000665D0"/>
    <w:rsid w:val="000733CB"/>
    <w:rsid w:val="0008612A"/>
    <w:rsid w:val="00090E18"/>
    <w:rsid w:val="000A10BC"/>
    <w:rsid w:val="000A62D8"/>
    <w:rsid w:val="000B0056"/>
    <w:rsid w:val="000C3C7B"/>
    <w:rsid w:val="000D0F93"/>
    <w:rsid w:val="000E45AD"/>
    <w:rsid w:val="00106416"/>
    <w:rsid w:val="00110481"/>
    <w:rsid w:val="001127C9"/>
    <w:rsid w:val="00114498"/>
    <w:rsid w:val="00115B88"/>
    <w:rsid w:val="00132F6A"/>
    <w:rsid w:val="0013339A"/>
    <w:rsid w:val="001334B8"/>
    <w:rsid w:val="00133913"/>
    <w:rsid w:val="00140221"/>
    <w:rsid w:val="00147EED"/>
    <w:rsid w:val="001642FC"/>
    <w:rsid w:val="0016496B"/>
    <w:rsid w:val="001743E2"/>
    <w:rsid w:val="001745F8"/>
    <w:rsid w:val="001838CF"/>
    <w:rsid w:val="001868EE"/>
    <w:rsid w:val="001A3BA4"/>
    <w:rsid w:val="001A6D1F"/>
    <w:rsid w:val="001B48BA"/>
    <w:rsid w:val="001C2134"/>
    <w:rsid w:val="001D7DAD"/>
    <w:rsid w:val="001E30F6"/>
    <w:rsid w:val="00217EE5"/>
    <w:rsid w:val="00233CF0"/>
    <w:rsid w:val="00235F5C"/>
    <w:rsid w:val="0024235D"/>
    <w:rsid w:val="002432F5"/>
    <w:rsid w:val="00257FA3"/>
    <w:rsid w:val="00277B56"/>
    <w:rsid w:val="00291B23"/>
    <w:rsid w:val="00295416"/>
    <w:rsid w:val="002A19F5"/>
    <w:rsid w:val="002A5A8A"/>
    <w:rsid w:val="002B4922"/>
    <w:rsid w:val="002B69F3"/>
    <w:rsid w:val="002C22C3"/>
    <w:rsid w:val="002C2D19"/>
    <w:rsid w:val="002D10FA"/>
    <w:rsid w:val="002D4C55"/>
    <w:rsid w:val="002E06EF"/>
    <w:rsid w:val="002E6DED"/>
    <w:rsid w:val="00300956"/>
    <w:rsid w:val="00307CB2"/>
    <w:rsid w:val="003109AF"/>
    <w:rsid w:val="00317187"/>
    <w:rsid w:val="0031791D"/>
    <w:rsid w:val="0032499A"/>
    <w:rsid w:val="003341F7"/>
    <w:rsid w:val="00334EDB"/>
    <w:rsid w:val="00336D06"/>
    <w:rsid w:val="0033753A"/>
    <w:rsid w:val="00347FEC"/>
    <w:rsid w:val="003509DF"/>
    <w:rsid w:val="00356D78"/>
    <w:rsid w:val="00356F45"/>
    <w:rsid w:val="00366B74"/>
    <w:rsid w:val="00380DFE"/>
    <w:rsid w:val="00392C5A"/>
    <w:rsid w:val="003A710A"/>
    <w:rsid w:val="003B659E"/>
    <w:rsid w:val="003C275E"/>
    <w:rsid w:val="003C4FDE"/>
    <w:rsid w:val="003E58DF"/>
    <w:rsid w:val="00404C4C"/>
    <w:rsid w:val="0041423F"/>
    <w:rsid w:val="00414F81"/>
    <w:rsid w:val="004256EE"/>
    <w:rsid w:val="0043542D"/>
    <w:rsid w:val="00436A0F"/>
    <w:rsid w:val="00437150"/>
    <w:rsid w:val="0043750A"/>
    <w:rsid w:val="00447577"/>
    <w:rsid w:val="004519E5"/>
    <w:rsid w:val="00457A83"/>
    <w:rsid w:val="004732E9"/>
    <w:rsid w:val="004854BB"/>
    <w:rsid w:val="00490AC8"/>
    <w:rsid w:val="00494493"/>
    <w:rsid w:val="00496606"/>
    <w:rsid w:val="004A47EA"/>
    <w:rsid w:val="004A4A0D"/>
    <w:rsid w:val="004A7931"/>
    <w:rsid w:val="004D243A"/>
    <w:rsid w:val="004D48E1"/>
    <w:rsid w:val="004E5E66"/>
    <w:rsid w:val="004E7ADB"/>
    <w:rsid w:val="00503B4D"/>
    <w:rsid w:val="00504EE9"/>
    <w:rsid w:val="00521576"/>
    <w:rsid w:val="005250E6"/>
    <w:rsid w:val="00542D23"/>
    <w:rsid w:val="0054442C"/>
    <w:rsid w:val="00550285"/>
    <w:rsid w:val="00562492"/>
    <w:rsid w:val="00572A20"/>
    <w:rsid w:val="005836F8"/>
    <w:rsid w:val="00585D7A"/>
    <w:rsid w:val="005918FA"/>
    <w:rsid w:val="0059231F"/>
    <w:rsid w:val="00592A86"/>
    <w:rsid w:val="005A691A"/>
    <w:rsid w:val="005A6B3E"/>
    <w:rsid w:val="005B3029"/>
    <w:rsid w:val="005B4801"/>
    <w:rsid w:val="005C23A4"/>
    <w:rsid w:val="005C7134"/>
    <w:rsid w:val="005D1CDF"/>
    <w:rsid w:val="005D2BB7"/>
    <w:rsid w:val="005D6FFE"/>
    <w:rsid w:val="005E5E28"/>
    <w:rsid w:val="005E61A8"/>
    <w:rsid w:val="005F6419"/>
    <w:rsid w:val="0060543D"/>
    <w:rsid w:val="006104DD"/>
    <w:rsid w:val="006130B5"/>
    <w:rsid w:val="00617400"/>
    <w:rsid w:val="00621E1E"/>
    <w:rsid w:val="00632CBB"/>
    <w:rsid w:val="00632D29"/>
    <w:rsid w:val="00654E9A"/>
    <w:rsid w:val="00664950"/>
    <w:rsid w:val="00683038"/>
    <w:rsid w:val="00683220"/>
    <w:rsid w:val="00685B3A"/>
    <w:rsid w:val="00687FA0"/>
    <w:rsid w:val="006A3C11"/>
    <w:rsid w:val="006B7010"/>
    <w:rsid w:val="006C134E"/>
    <w:rsid w:val="006C3095"/>
    <w:rsid w:val="006C706F"/>
    <w:rsid w:val="006E1151"/>
    <w:rsid w:val="006E34D5"/>
    <w:rsid w:val="006E6311"/>
    <w:rsid w:val="006F772F"/>
    <w:rsid w:val="006F79F6"/>
    <w:rsid w:val="00702B69"/>
    <w:rsid w:val="007145FF"/>
    <w:rsid w:val="00715B2A"/>
    <w:rsid w:val="0072479C"/>
    <w:rsid w:val="007414B2"/>
    <w:rsid w:val="007450F1"/>
    <w:rsid w:val="00751515"/>
    <w:rsid w:val="00757A4D"/>
    <w:rsid w:val="007626B7"/>
    <w:rsid w:val="0078212B"/>
    <w:rsid w:val="00784DF6"/>
    <w:rsid w:val="00785232"/>
    <w:rsid w:val="00790BFF"/>
    <w:rsid w:val="007A37EA"/>
    <w:rsid w:val="007A7075"/>
    <w:rsid w:val="007A73A1"/>
    <w:rsid w:val="007B186C"/>
    <w:rsid w:val="007C1696"/>
    <w:rsid w:val="007C3ED0"/>
    <w:rsid w:val="007C5971"/>
    <w:rsid w:val="007D0141"/>
    <w:rsid w:val="007E42DC"/>
    <w:rsid w:val="007E6C15"/>
    <w:rsid w:val="007F54B9"/>
    <w:rsid w:val="0080087C"/>
    <w:rsid w:val="00806A76"/>
    <w:rsid w:val="00811C9D"/>
    <w:rsid w:val="00816C80"/>
    <w:rsid w:val="00841BCD"/>
    <w:rsid w:val="008439FE"/>
    <w:rsid w:val="00847264"/>
    <w:rsid w:val="00851A8E"/>
    <w:rsid w:val="0085365B"/>
    <w:rsid w:val="0086202E"/>
    <w:rsid w:val="008826C1"/>
    <w:rsid w:val="00883DFD"/>
    <w:rsid w:val="0089210C"/>
    <w:rsid w:val="00894767"/>
    <w:rsid w:val="008A1BF7"/>
    <w:rsid w:val="008A5B0E"/>
    <w:rsid w:val="008B0961"/>
    <w:rsid w:val="008C39F7"/>
    <w:rsid w:val="008F47E3"/>
    <w:rsid w:val="009000E9"/>
    <w:rsid w:val="0090091A"/>
    <w:rsid w:val="009042BD"/>
    <w:rsid w:val="00904FE4"/>
    <w:rsid w:val="00927740"/>
    <w:rsid w:val="00936159"/>
    <w:rsid w:val="00937EAE"/>
    <w:rsid w:val="00957DA8"/>
    <w:rsid w:val="00977E1D"/>
    <w:rsid w:val="009827B3"/>
    <w:rsid w:val="009B0573"/>
    <w:rsid w:val="009B7B4B"/>
    <w:rsid w:val="009B7C21"/>
    <w:rsid w:val="009D6085"/>
    <w:rsid w:val="009D7478"/>
    <w:rsid w:val="00A04992"/>
    <w:rsid w:val="00A147AA"/>
    <w:rsid w:val="00A162F6"/>
    <w:rsid w:val="00A21D71"/>
    <w:rsid w:val="00A22B78"/>
    <w:rsid w:val="00A232CB"/>
    <w:rsid w:val="00A25AE5"/>
    <w:rsid w:val="00A37002"/>
    <w:rsid w:val="00A4355E"/>
    <w:rsid w:val="00A520D9"/>
    <w:rsid w:val="00A66F2F"/>
    <w:rsid w:val="00A70BC5"/>
    <w:rsid w:val="00A92BCD"/>
    <w:rsid w:val="00AA1B0E"/>
    <w:rsid w:val="00AA47B6"/>
    <w:rsid w:val="00AC163B"/>
    <w:rsid w:val="00AC5CA7"/>
    <w:rsid w:val="00AC6058"/>
    <w:rsid w:val="00AE2BA5"/>
    <w:rsid w:val="00AE56B1"/>
    <w:rsid w:val="00AE6D09"/>
    <w:rsid w:val="00AF2E92"/>
    <w:rsid w:val="00AF7A7C"/>
    <w:rsid w:val="00B02070"/>
    <w:rsid w:val="00B112B3"/>
    <w:rsid w:val="00B408B6"/>
    <w:rsid w:val="00B476FE"/>
    <w:rsid w:val="00B5331C"/>
    <w:rsid w:val="00B542DA"/>
    <w:rsid w:val="00B73862"/>
    <w:rsid w:val="00B73F43"/>
    <w:rsid w:val="00B75BBF"/>
    <w:rsid w:val="00B81CDC"/>
    <w:rsid w:val="00BA6B66"/>
    <w:rsid w:val="00BA6E48"/>
    <w:rsid w:val="00BB083C"/>
    <w:rsid w:val="00BC4B0F"/>
    <w:rsid w:val="00BD218F"/>
    <w:rsid w:val="00BD6BDD"/>
    <w:rsid w:val="00BE0AF6"/>
    <w:rsid w:val="00BE1F03"/>
    <w:rsid w:val="00BE58A7"/>
    <w:rsid w:val="00BF2218"/>
    <w:rsid w:val="00C0426B"/>
    <w:rsid w:val="00C045DF"/>
    <w:rsid w:val="00C049EA"/>
    <w:rsid w:val="00C11C5D"/>
    <w:rsid w:val="00C26D43"/>
    <w:rsid w:val="00C32616"/>
    <w:rsid w:val="00C46548"/>
    <w:rsid w:val="00C5286C"/>
    <w:rsid w:val="00C574D5"/>
    <w:rsid w:val="00C73F32"/>
    <w:rsid w:val="00C77E9C"/>
    <w:rsid w:val="00C82835"/>
    <w:rsid w:val="00C87462"/>
    <w:rsid w:val="00CA180C"/>
    <w:rsid w:val="00CA1ECE"/>
    <w:rsid w:val="00CA2B89"/>
    <w:rsid w:val="00CB22B2"/>
    <w:rsid w:val="00CC3EE2"/>
    <w:rsid w:val="00CD7492"/>
    <w:rsid w:val="00CE3A6B"/>
    <w:rsid w:val="00CF4FC8"/>
    <w:rsid w:val="00D00211"/>
    <w:rsid w:val="00D06309"/>
    <w:rsid w:val="00D232AD"/>
    <w:rsid w:val="00D34B1D"/>
    <w:rsid w:val="00D351EA"/>
    <w:rsid w:val="00D376EF"/>
    <w:rsid w:val="00D40288"/>
    <w:rsid w:val="00D43403"/>
    <w:rsid w:val="00D43826"/>
    <w:rsid w:val="00D474B5"/>
    <w:rsid w:val="00D5153A"/>
    <w:rsid w:val="00D5270B"/>
    <w:rsid w:val="00D62E71"/>
    <w:rsid w:val="00D63035"/>
    <w:rsid w:val="00D6430D"/>
    <w:rsid w:val="00D66188"/>
    <w:rsid w:val="00D731F6"/>
    <w:rsid w:val="00D740CA"/>
    <w:rsid w:val="00D85728"/>
    <w:rsid w:val="00D95481"/>
    <w:rsid w:val="00DA000C"/>
    <w:rsid w:val="00DA1A7E"/>
    <w:rsid w:val="00DB3652"/>
    <w:rsid w:val="00DC1DFB"/>
    <w:rsid w:val="00DC7A13"/>
    <w:rsid w:val="00DC7C8D"/>
    <w:rsid w:val="00DE49B8"/>
    <w:rsid w:val="00DF2997"/>
    <w:rsid w:val="00E10BC4"/>
    <w:rsid w:val="00E11478"/>
    <w:rsid w:val="00E1415D"/>
    <w:rsid w:val="00E323E9"/>
    <w:rsid w:val="00E34018"/>
    <w:rsid w:val="00E355EE"/>
    <w:rsid w:val="00E37161"/>
    <w:rsid w:val="00E437D2"/>
    <w:rsid w:val="00E54ACC"/>
    <w:rsid w:val="00E55751"/>
    <w:rsid w:val="00E60213"/>
    <w:rsid w:val="00E63138"/>
    <w:rsid w:val="00EA2311"/>
    <w:rsid w:val="00EC7BC3"/>
    <w:rsid w:val="00ED7600"/>
    <w:rsid w:val="00EF6073"/>
    <w:rsid w:val="00EF698B"/>
    <w:rsid w:val="00F1362C"/>
    <w:rsid w:val="00F15368"/>
    <w:rsid w:val="00F414F1"/>
    <w:rsid w:val="00F508B8"/>
    <w:rsid w:val="00F72CB1"/>
    <w:rsid w:val="00F8215E"/>
    <w:rsid w:val="00F824F5"/>
    <w:rsid w:val="00F84F94"/>
    <w:rsid w:val="00F85F4F"/>
    <w:rsid w:val="00F90FAB"/>
    <w:rsid w:val="00F9305F"/>
    <w:rsid w:val="00F9374D"/>
    <w:rsid w:val="00FB119F"/>
    <w:rsid w:val="00FC29B9"/>
    <w:rsid w:val="00FC6FD3"/>
    <w:rsid w:val="00FD5B1B"/>
    <w:rsid w:val="00FE02B0"/>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4EDE8F"/>
  <w15:chartTrackingRefBased/>
  <w15:docId w15:val="{162C52E9-A111-4EE4-AD2F-486A930F3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NO">
    <w:name w:val="NO"/>
    <w:basedOn w:val="Normal"/>
    <w:rsid w:val="00DB3652"/>
    <w:pPr>
      <w:keepLines/>
      <w:spacing w:line="256" w:lineRule="auto"/>
      <w:ind w:left="1135" w:hanging="851"/>
    </w:pPr>
    <w:rPr>
      <w:rFonts w:asciiTheme="minorHAnsi" w:hAnsiTheme="minorHAnsi"/>
      <w:kern w:val="2"/>
      <w:sz w:val="22"/>
      <w:lang w:val="en-DK"/>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573725">
      <w:bodyDiv w:val="1"/>
      <w:marLeft w:val="0"/>
      <w:marRight w:val="0"/>
      <w:marTop w:val="0"/>
      <w:marBottom w:val="0"/>
      <w:divBdr>
        <w:top w:val="none" w:sz="0" w:space="0" w:color="auto"/>
        <w:left w:val="none" w:sz="0" w:space="0" w:color="auto"/>
        <w:bottom w:val="none" w:sz="0" w:space="0" w:color="auto"/>
        <w:right w:val="none" w:sz="0" w:space="0" w:color="auto"/>
      </w:divBdr>
    </w:div>
    <w:div w:id="1575360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ah\Nokia\5G%20Radio%20-%20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5AIRPNAIUNRU-1328258698-27089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https://nokia.sharepoint.com/sites/c5g/5gradio/_layouts/15/DocIdRedir.aspx?ID=5AIRPNAIUNRU-1328258698-27089</Url>
      <Description>5AIRPNAIUNRU-1328258698-27089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TDoc_Template_RAN4#108bis_Dimitri</Template>
  <TotalTime>3</TotalTime>
  <Pages>2</Pages>
  <Words>855</Words>
  <Characters>4561</Characters>
  <Application>Microsoft Office Word</Application>
  <DocSecurity>0</DocSecurity>
  <Lines>72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Aditya Amah (Nokia)</dc:creator>
  <cp:keywords>3GPP;RAN4</cp:keywords>
  <dc:description/>
  <cp:lastModifiedBy>Aditya Amah (Nokia)</cp:lastModifiedBy>
  <cp:revision>4</cp:revision>
  <dcterms:created xsi:type="dcterms:W3CDTF">2023-09-27T19:23:00Z</dcterms:created>
  <dcterms:modified xsi:type="dcterms:W3CDTF">2023-09-27T19:24:00Z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55f6d26a-c28f-4a22-a1c9-bcb8eb113cd7</vt:lpwstr>
  </property>
  <property fmtid="{D5CDD505-2E9C-101B-9397-08002B2CF9AE}" pid="11" name="MediaServiceImageTags">
    <vt:lpwstr/>
  </property>
</Properties>
</file>